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A8" w:rsidRDefault="008043A8" w:rsidP="008043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8043A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Технологические карты 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игр</w:t>
      </w:r>
    </w:p>
    <w:p w:rsidR="009E335A" w:rsidRPr="008043A8" w:rsidRDefault="00B87336" w:rsidP="008043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во второй группе детей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раннего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возрастав, в</w:t>
      </w:r>
      <w:r w:rsidR="009E335A" w:rsidRPr="008043A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первой и второй младших группах ДОУ</w:t>
      </w:r>
    </w:p>
    <w:p w:rsidR="008043A8" w:rsidRDefault="008043A8" w:rsidP="009E33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/>
          <w:iCs/>
          <w:color w:val="1B1C2A"/>
          <w:sz w:val="24"/>
          <w:szCs w:val="24"/>
          <w:lang w:eastAsia="ru-RU"/>
        </w:rPr>
      </w:pPr>
    </w:p>
    <w:p w:rsidR="009E335A" w:rsidRPr="008043A8" w:rsidRDefault="008043A8" w:rsidP="00804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1B1C2A"/>
          <w:sz w:val="24"/>
          <w:szCs w:val="24"/>
          <w:lang w:eastAsia="ru-RU"/>
        </w:rPr>
        <w:t>«</w:t>
      </w:r>
      <w:r w:rsidR="009E335A" w:rsidRPr="008043A8">
        <w:rPr>
          <w:rFonts w:ascii="Times New Roman" w:eastAsia="Times New Roman" w:hAnsi="Times New Roman" w:cs="Times New Roman"/>
          <w:bCs/>
          <w:i/>
          <w:iCs/>
          <w:color w:val="1B1C2A"/>
          <w:sz w:val="24"/>
          <w:szCs w:val="24"/>
          <w:lang w:eastAsia="ru-RU"/>
        </w:rPr>
        <w:t>По существу, через игровую деятельность и движется ребёнок. Только в этом смысле игра может быть названа деятельностью ведущей, т. е. определяющей развитие ребёнка</w:t>
      </w:r>
      <w:proofErr w:type="gramStart"/>
      <w:r w:rsidR="009E335A" w:rsidRPr="008043A8">
        <w:rPr>
          <w:rFonts w:ascii="Times New Roman" w:eastAsia="Times New Roman" w:hAnsi="Times New Roman" w:cs="Times New Roman"/>
          <w:bCs/>
          <w:i/>
          <w:iCs/>
          <w:color w:val="1B1C2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color w:val="1B1C2A"/>
          <w:sz w:val="24"/>
          <w:szCs w:val="24"/>
          <w:lang w:eastAsia="ru-RU"/>
        </w:rPr>
        <w:t>»</w:t>
      </w:r>
      <w:proofErr w:type="gramEnd"/>
    </w:p>
    <w:p w:rsidR="009E335A" w:rsidRPr="008043A8" w:rsidRDefault="009E335A" w:rsidP="00804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bCs/>
          <w:i/>
          <w:iCs/>
          <w:color w:val="1B1C2A"/>
          <w:sz w:val="24"/>
          <w:szCs w:val="24"/>
          <w:lang w:eastAsia="ru-RU"/>
        </w:rPr>
        <w:t xml:space="preserve">Л. С. </w:t>
      </w:r>
      <w:proofErr w:type="spellStart"/>
      <w:r w:rsidRPr="008043A8">
        <w:rPr>
          <w:rFonts w:ascii="Times New Roman" w:eastAsia="Times New Roman" w:hAnsi="Times New Roman" w:cs="Times New Roman"/>
          <w:bCs/>
          <w:i/>
          <w:iCs/>
          <w:color w:val="1B1C2A"/>
          <w:sz w:val="24"/>
          <w:szCs w:val="24"/>
          <w:lang w:eastAsia="ru-RU"/>
        </w:rPr>
        <w:t>Выготский</w:t>
      </w:r>
      <w:proofErr w:type="spellEnd"/>
    </w:p>
    <w:p w:rsidR="009E335A" w:rsidRPr="008043A8" w:rsidRDefault="009E335A" w:rsidP="008043A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Принципы организации игр</w:t>
      </w:r>
    </w:p>
    <w:p w:rsidR="009E335A" w:rsidRPr="008043A8" w:rsidRDefault="009E335A" w:rsidP="009E335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Федеральным государственным образовательным стандартом (ФГОС) установлены требования к организации и проведению игр любого вида в детском саду:</w:t>
      </w:r>
    </w:p>
    <w:p w:rsidR="009E335A" w:rsidRPr="008043A8" w:rsidRDefault="009E335A" w:rsidP="00804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Принцип активности. </w:t>
      </w:r>
      <w:r w:rsidRPr="008043A8">
        <w:rPr>
          <w:rFonts w:ascii="Times New Roman" w:eastAsia="Times New Roman" w:hAnsi="Times New Roman" w:cs="Times New Roman"/>
          <w:bCs/>
          <w:color w:val="1B1C2A"/>
          <w:sz w:val="24"/>
          <w:szCs w:val="24"/>
          <w:lang w:eastAsia="ru-RU"/>
        </w:rPr>
        <w:t xml:space="preserve">Это требование считается основным для игровой деятельности, нуждающейся в проявлении физической и интеллектуальной инициативы </w:t>
      </w:r>
      <w:proofErr w:type="gramStart"/>
      <w:r w:rsidRPr="008043A8">
        <w:rPr>
          <w:rFonts w:ascii="Times New Roman" w:eastAsia="Times New Roman" w:hAnsi="Times New Roman" w:cs="Times New Roman"/>
          <w:bCs/>
          <w:color w:val="1B1C2A"/>
          <w:sz w:val="24"/>
          <w:szCs w:val="24"/>
          <w:lang w:eastAsia="ru-RU"/>
        </w:rPr>
        <w:t>играющих</w:t>
      </w:r>
      <w:proofErr w:type="gramEnd"/>
      <w:r w:rsidRPr="008043A8">
        <w:rPr>
          <w:rFonts w:ascii="Times New Roman" w:eastAsia="Times New Roman" w:hAnsi="Times New Roman" w:cs="Times New Roman"/>
          <w:bCs/>
          <w:color w:val="1B1C2A"/>
          <w:sz w:val="24"/>
          <w:szCs w:val="24"/>
          <w:lang w:eastAsia="ru-RU"/>
        </w:rPr>
        <w:t>.</w:t>
      </w:r>
    </w:p>
    <w:p w:rsidR="009E335A" w:rsidRPr="008043A8" w:rsidRDefault="009E335A" w:rsidP="00804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Принцип открытости и доступности. Все игры в детском саду должны быть понятными целевой аудитории. То есть выкладывание замысловатых картинок мозаикой для воспитанников первой младшей группы будет ещё сложно, а вот повторение готового рисунка элементами этой игрушки — вполне по силам.</w:t>
      </w:r>
    </w:p>
    <w:p w:rsidR="009E335A" w:rsidRPr="008043A8" w:rsidRDefault="009E335A" w:rsidP="00804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Принцип динамичности. В младшем дошкольном возрасте ребята могут концентрировать внимание не более 15 минут. Такой хронометраж не отменяет необходимость смены видов деятельности на занятии.</w:t>
      </w:r>
    </w:p>
    <w:p w:rsidR="009E335A" w:rsidRPr="008043A8" w:rsidRDefault="009E335A" w:rsidP="00804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Принцип наглядности. Заключается в том, что малыши должны видеть игровые действия, которые они будут выполнять. Например, в подвижных играх действия каждого играющего показывает воспитатель. Как вариант, все зрительные иллюстрации могут быть представлены на картинках, разложенных или висящих на уровне глаз ребёнка.</w:t>
      </w:r>
    </w:p>
    <w:p w:rsidR="009E335A" w:rsidRPr="008043A8" w:rsidRDefault="009E335A" w:rsidP="00804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Принцип положительной эмоциональности. Только дружелюбное, открытое отношение к детям способно увлечь их общим видом активности.</w:t>
      </w:r>
    </w:p>
    <w:p w:rsidR="009E335A" w:rsidRPr="008043A8" w:rsidRDefault="009E335A" w:rsidP="00804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Принцип коллективности. В младшей группе этот принцип реализуется тем, что дети заняты выполнением единого задания, но при этом работа осуществляется индивидуально каждым воспитанником.</w:t>
      </w:r>
    </w:p>
    <w:p w:rsidR="009E335A" w:rsidRPr="008043A8" w:rsidRDefault="009E335A" w:rsidP="00804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Принцип индивидуальности. В 1,5–4 года у малыша уже есть какие-то любимые виды занятий. Поэтому педагогу важно найти «ключик» к каждому воспитаннику.</w:t>
      </w:r>
    </w:p>
    <w:p w:rsidR="009E335A" w:rsidRPr="008043A8" w:rsidRDefault="009E335A" w:rsidP="00804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Принцип состязательности. Дети 1,5–3 лет с трудом дают себе отчёт о том, что такое соревнование. Поэтому педагог знакомит малышей с этим понятием постепенно через оценку: сначала положительную всех воспитанников без исключения, а затем переходя к выделению наиболее успешных.</w:t>
      </w:r>
    </w:p>
    <w:p w:rsidR="009E335A" w:rsidRPr="008043A8" w:rsidRDefault="009E335A" w:rsidP="00804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Принцип повторяемости. Обучающие и подвижные игры для знакомства с правилами и отработки игровых действий проводятся 3–4 раза в неделю, а для повторения — один.</w:t>
      </w:r>
    </w:p>
    <w:p w:rsidR="009E335A" w:rsidRPr="008043A8" w:rsidRDefault="009E335A" w:rsidP="00804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Принцип самостоятельности. В младшем дошкольном возрасте это требование условно и возможно только в случаях, когда игра уже хорошо знакома детям.</w:t>
      </w:r>
    </w:p>
    <w:p w:rsidR="009E335A" w:rsidRPr="008043A8" w:rsidRDefault="009E335A" w:rsidP="008043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Так, в игре с куклой «Оденем Зину по погоде» малыши первой младшей группы каждый день перед прогулкой вместе с воспитателем одевают куклу и к середине второго полугодия с этой задачей смогут справляться уже самостоятельно.</w:t>
      </w:r>
    </w:p>
    <w:p w:rsidR="009E335A" w:rsidRPr="008043A8" w:rsidRDefault="009E335A" w:rsidP="009E33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lastRenderedPageBreak/>
        <w:t xml:space="preserve">Принцип </w:t>
      </w:r>
      <w:proofErr w:type="spellStart"/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проблемности</w:t>
      </w:r>
      <w:proofErr w:type="spellEnd"/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. В игре ребята учатся видеть решение проблемы там, где это незаметно сопернику. Например, сортируя картинки/игрушки/детали конструктора по цвету, дети сами ищут подходящие по цвету контейнеры.</w:t>
      </w:r>
    </w:p>
    <w:p w:rsidR="009E335A" w:rsidRPr="008043A8" w:rsidRDefault="009E335A" w:rsidP="008043A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Этапы организации игры</w:t>
      </w:r>
    </w:p>
    <w:p w:rsidR="009E335A" w:rsidRPr="008043A8" w:rsidRDefault="009E335A" w:rsidP="009E33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 в первой, и во второй младшей группе игры организуются по плану, соблюдение которого является залогом успешного проведения игры, без проволочек и сбоев. Воспитатель руководит игрой младших дошкольников следующим образом:</w:t>
      </w:r>
    </w:p>
    <w:p w:rsidR="009E335A" w:rsidRPr="008043A8" w:rsidRDefault="009E335A" w:rsidP="009E33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Обеспечивает игру дидактическим материалом и необходимыми атрибутами.</w:t>
      </w:r>
    </w:p>
    <w:p w:rsidR="009E335A" w:rsidRPr="008043A8" w:rsidRDefault="009E335A" w:rsidP="009E33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Расширяет представления детей об окружающем мире, мотивирует их к игровой деятельности.</w:t>
      </w:r>
    </w:p>
    <w:p w:rsidR="009E335A" w:rsidRPr="008043A8" w:rsidRDefault="009E335A" w:rsidP="009E33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 необходимости повторяет правила игры (если игра новая, знакомит ребят с ними).</w:t>
      </w:r>
    </w:p>
    <w:p w:rsidR="009E335A" w:rsidRPr="008043A8" w:rsidRDefault="009E335A" w:rsidP="009E33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Использует прямой метод руководства — показ.</w:t>
      </w:r>
    </w:p>
    <w:p w:rsidR="009E335A" w:rsidRPr="008043A8" w:rsidRDefault="009E335A" w:rsidP="009E33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Даёт словесные указания, направляет игру.</w:t>
      </w:r>
    </w:p>
    <w:p w:rsidR="009E335A" w:rsidRPr="008043A8" w:rsidRDefault="009E335A" w:rsidP="009E33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Побуждает дошкольников взаимодействовать друг с другом.</w:t>
      </w:r>
    </w:p>
    <w:p w:rsidR="009E335A" w:rsidRPr="008043A8" w:rsidRDefault="009E335A" w:rsidP="009E33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Подводит итоги игры, проводит рефлексию (понравилось детям или нет).</w:t>
      </w:r>
    </w:p>
    <w:p w:rsidR="009E335A" w:rsidRPr="008043A8" w:rsidRDefault="009E335A" w:rsidP="008043A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Картотека игр</w:t>
      </w:r>
    </w:p>
    <w:p w:rsidR="009E335A" w:rsidRPr="008043A8" w:rsidRDefault="009E335A" w:rsidP="009E335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Игры — неотъемлемая часть занятий и досуговой деятельности. </w:t>
      </w:r>
      <w:r w:rsidRPr="008043A8">
        <w:rPr>
          <w:rFonts w:ascii="Times New Roman" w:eastAsia="Times New Roman" w:hAnsi="Times New Roman" w:cs="Times New Roman"/>
          <w:bCs/>
          <w:color w:val="1B1C2A"/>
          <w:sz w:val="24"/>
          <w:szCs w:val="24"/>
          <w:lang w:eastAsia="ru-RU"/>
        </w:rPr>
        <w:t>Календарные планы игровой деятельности основываются на видовой классификации, а воспитатель, владея перечнем игр всех групп, подбирает те, которые отвечают целям, задачам конкретного элемента учебно-воспитательного процесса или теме занятия. </w:t>
      </w: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Чаще всего именно критерий темы является определяющим.</w:t>
      </w:r>
    </w:p>
    <w:p w:rsidR="009E335A" w:rsidRPr="008043A8" w:rsidRDefault="008043A8" w:rsidP="009E335A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П</w:t>
      </w:r>
      <w:r w:rsidR="009E335A" w:rsidRPr="008043A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ример планирования игровой деятельности в первой и второй младших группах</w:t>
      </w:r>
    </w:p>
    <w:tbl>
      <w:tblPr>
        <w:tblW w:w="10491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1503"/>
        <w:gridCol w:w="1397"/>
        <w:gridCol w:w="1236"/>
        <w:gridCol w:w="2584"/>
        <w:gridCol w:w="38"/>
        <w:gridCol w:w="2939"/>
      </w:tblGrid>
      <w:tr w:rsidR="009E335A" w:rsidRPr="008043A8" w:rsidTr="0041270E">
        <w:tc>
          <w:tcPr>
            <w:tcW w:w="79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8043A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03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8043A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Тема (или этап работы на занятии)</w:t>
            </w:r>
          </w:p>
        </w:tc>
        <w:tc>
          <w:tcPr>
            <w:tcW w:w="1397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8043A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Вид игры</w:t>
            </w:r>
          </w:p>
        </w:tc>
        <w:tc>
          <w:tcPr>
            <w:tcW w:w="1236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8043A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22" w:type="dxa"/>
            <w:gridSpan w:val="2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8043A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93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8043A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Ход игры</w:t>
            </w:r>
          </w:p>
        </w:tc>
      </w:tr>
      <w:tr w:rsidR="009E335A" w:rsidRPr="008043A8" w:rsidTr="0041270E">
        <w:tc>
          <w:tcPr>
            <w:tcW w:w="794" w:type="dxa"/>
            <w:vMerge w:val="restar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87336" w:rsidRDefault="00B87336" w:rsidP="00B8733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2 группа детей раннего возраста</w:t>
            </w:r>
          </w:p>
          <w:p w:rsidR="009E335A" w:rsidRPr="008043A8" w:rsidRDefault="009E335A" w:rsidP="00B8733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Перв</w:t>
            </w: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lastRenderedPageBreak/>
              <w:t>ая младшая</w:t>
            </w:r>
          </w:p>
        </w:tc>
        <w:tc>
          <w:tcPr>
            <w:tcW w:w="1503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80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lastRenderedPageBreak/>
              <w:t>«Овощи и фрукты»</w:t>
            </w:r>
          </w:p>
        </w:tc>
        <w:tc>
          <w:tcPr>
            <w:tcW w:w="1397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80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proofErr w:type="gramStart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Дидактическая</w:t>
            </w:r>
            <w:proofErr w:type="gramEnd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 (с предметами)</w:t>
            </w:r>
          </w:p>
        </w:tc>
        <w:tc>
          <w:tcPr>
            <w:tcW w:w="1236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80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«Овощи и фрукты»</w:t>
            </w:r>
          </w:p>
        </w:tc>
        <w:tc>
          <w:tcPr>
            <w:tcW w:w="2622" w:type="dxa"/>
            <w:gridSpan w:val="2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8043A8" w:rsidP="008043A8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- 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Систематизировать представления детей об отличительных признаках овощей;</w:t>
            </w:r>
          </w:p>
          <w:p w:rsidR="009E335A" w:rsidRPr="008043A8" w:rsidRDefault="008043A8" w:rsidP="008043A8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 Р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азвивать мелкую моторику рук, память, речь;</w:t>
            </w:r>
          </w:p>
          <w:p w:rsidR="009E335A" w:rsidRPr="008043A8" w:rsidRDefault="008043A8" w:rsidP="008043A8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 В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оспитывать бережное отношение к растениям.</w:t>
            </w:r>
          </w:p>
        </w:tc>
        <w:tc>
          <w:tcPr>
            <w:tcW w:w="293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Воспитатель достаёт корзинку с муляжами овощей и фруктов, предлагает рассмотреть их и разложить по двум тарам.</w:t>
            </w: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В качестве усложнения можно предложить детям рассмотреть овощи и фрукты и разложить по цветам.</w:t>
            </w:r>
          </w:p>
        </w:tc>
      </w:tr>
      <w:tr w:rsidR="009E335A" w:rsidRPr="008043A8" w:rsidTr="0041270E">
        <w:trPr>
          <w:trHeight w:val="4876"/>
        </w:trPr>
        <w:tc>
          <w:tcPr>
            <w:tcW w:w="794" w:type="dxa"/>
            <w:vMerge/>
            <w:shd w:val="clear" w:color="auto" w:fill="FFFFFF"/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Занятия по физкультуре или для смены вида деятельности</w:t>
            </w:r>
          </w:p>
        </w:tc>
        <w:tc>
          <w:tcPr>
            <w:tcW w:w="1397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Подвижная</w:t>
            </w:r>
          </w:p>
        </w:tc>
        <w:tc>
          <w:tcPr>
            <w:tcW w:w="1236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«Катится Колобок»</w:t>
            </w:r>
          </w:p>
        </w:tc>
        <w:tc>
          <w:tcPr>
            <w:tcW w:w="2622" w:type="dxa"/>
            <w:gridSpan w:val="2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8043A8" w:rsidP="0080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- 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Развивать крупные мышцы туловища;</w:t>
            </w:r>
          </w:p>
          <w:p w:rsidR="009E335A" w:rsidRPr="008043A8" w:rsidRDefault="008043A8" w:rsidP="0080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 Р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азгружать позвоночник;</w:t>
            </w:r>
          </w:p>
          <w:p w:rsidR="009E335A" w:rsidRPr="008043A8" w:rsidRDefault="008043A8" w:rsidP="0080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 В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ызывать </w:t>
            </w:r>
            <w:bookmarkEnd w:id="0"/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чувство удовольствия от выполняемых движений.</w:t>
            </w:r>
          </w:p>
        </w:tc>
        <w:tc>
          <w:tcPr>
            <w:tcW w:w="293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Воспитатель читает текст, дети выполняют движения.</w:t>
            </w: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 xml:space="preserve">Замесила бабушка не булку, не </w:t>
            </w:r>
            <w:proofErr w:type="gramStart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оладушки</w:t>
            </w:r>
            <w:proofErr w:type="gramEnd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. (Руки сцеплены в замок, круговые движения влево-вправо)</w:t>
            </w: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Доставала из печи не пирог, не калачи (Повороты туловища влево — вправо, руки в стороны)</w:t>
            </w: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Как поставила на стол — (Наклон вперёд и руки вытянуть)</w:t>
            </w: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Он от бабушки ушёл! (Прыжки на месте)</w:t>
            </w: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Кто же бегает без ног? (Бег на месте)</w:t>
            </w: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Ну, конечно, Колобок! (Хлопки в ладоши).</w:t>
            </w:r>
          </w:p>
        </w:tc>
      </w:tr>
      <w:tr w:rsidR="009E335A" w:rsidRPr="008043A8" w:rsidTr="0041270E">
        <w:tc>
          <w:tcPr>
            <w:tcW w:w="794" w:type="dxa"/>
            <w:vMerge/>
            <w:shd w:val="clear" w:color="auto" w:fill="FFFFFF"/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«Здравствуй, здравствуй, детский сад!»</w:t>
            </w:r>
          </w:p>
        </w:tc>
        <w:tc>
          <w:tcPr>
            <w:tcW w:w="1397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Сюжетно-ролевая</w:t>
            </w:r>
          </w:p>
        </w:tc>
        <w:tc>
          <w:tcPr>
            <w:tcW w:w="1236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«Детский сад»</w:t>
            </w:r>
          </w:p>
        </w:tc>
        <w:tc>
          <w:tcPr>
            <w:tcW w:w="2622" w:type="dxa"/>
            <w:gridSpan w:val="2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- 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Познакомить детей с трудом взрослых, работающих в детском саду;</w:t>
            </w:r>
          </w:p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 Р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азвивать способность брать на себя роль.</w:t>
            </w:r>
          </w:p>
        </w:tc>
        <w:tc>
          <w:tcPr>
            <w:tcW w:w="293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После экскурсии по детскому саду педагог предлагает детям попробовать себя в роли того или иного специалиста. Ребята используют элементы одежды (например, поварской колпак), орудий труда (стетоскоп для врача, ложка для повара и пр.). Воспитатель задаёт наводящие вопросы: «Как повар мешает суп?», «Как врач слушает?»</w:t>
            </w:r>
          </w:p>
        </w:tc>
      </w:tr>
      <w:tr w:rsidR="009E335A" w:rsidRPr="008043A8" w:rsidTr="0041270E">
        <w:tc>
          <w:tcPr>
            <w:tcW w:w="794" w:type="dxa"/>
            <w:vMerge/>
            <w:shd w:val="clear" w:color="auto" w:fill="FFFFFF"/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Изучение сказки «Колобок»</w:t>
            </w:r>
          </w:p>
        </w:tc>
        <w:tc>
          <w:tcPr>
            <w:tcW w:w="1397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Театрализованная (инсценировка)</w:t>
            </w:r>
          </w:p>
        </w:tc>
        <w:tc>
          <w:tcPr>
            <w:tcW w:w="1236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2622" w:type="dxa"/>
            <w:gridSpan w:val="2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- 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Учить детей</w:t>
            </w: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 при повторном чтении выполнять 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характерные действия, повторяя за педагогом строки текста;</w:t>
            </w:r>
          </w:p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 Ф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ормировать умение мимикой, жестами, движением передавать основные эмоции;</w:t>
            </w:r>
          </w:p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 П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оощрять готовность детей участвовать в танцевальных 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lastRenderedPageBreak/>
              <w:t>импровизациях.</w:t>
            </w:r>
          </w:p>
        </w:tc>
        <w:tc>
          <w:tcPr>
            <w:tcW w:w="293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lastRenderedPageBreak/>
              <w:t>По ходу развития сюжета дети выполняют действия.</w:t>
            </w:r>
          </w:p>
        </w:tc>
      </w:tr>
      <w:tr w:rsidR="009E335A" w:rsidRPr="008043A8" w:rsidTr="0041270E">
        <w:tc>
          <w:tcPr>
            <w:tcW w:w="794" w:type="dxa"/>
            <w:vMerge w:val="restar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lastRenderedPageBreak/>
              <w:t>Вторая младшая</w:t>
            </w:r>
          </w:p>
        </w:tc>
        <w:tc>
          <w:tcPr>
            <w:tcW w:w="1503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«Мебель», «Форма»</w:t>
            </w:r>
          </w:p>
        </w:tc>
        <w:tc>
          <w:tcPr>
            <w:tcW w:w="1397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Дидактическая (настольно-печатная)</w:t>
            </w:r>
          </w:p>
        </w:tc>
        <w:tc>
          <w:tcPr>
            <w:tcW w:w="1236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«Построй и собери мебель»</w:t>
            </w:r>
          </w:p>
        </w:tc>
        <w:tc>
          <w:tcPr>
            <w:tcW w:w="2622" w:type="dxa"/>
            <w:gridSpan w:val="2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- 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Расширить знания о мебели;</w:t>
            </w:r>
          </w:p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 А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ктивизировать словарь детей по данной теме;</w:t>
            </w:r>
          </w:p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-Ф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ормировать устойчивые представления о величине, форме;</w:t>
            </w:r>
          </w:p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-Р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азвивать мышление, память, мелкую моторику, координацию движений.</w:t>
            </w:r>
          </w:p>
        </w:tc>
        <w:tc>
          <w:tcPr>
            <w:tcW w:w="293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Из геометрических фигур дети складывают предметы мебели и описывают, какие </w:t>
            </w:r>
            <w:proofErr w:type="gramStart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элементы</w:t>
            </w:r>
            <w:proofErr w:type="gramEnd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 из каких геометрических фигур составлены (спинка дивана — прямоугольник, табурет — квадрат и пр.).</w:t>
            </w:r>
          </w:p>
        </w:tc>
      </w:tr>
      <w:tr w:rsidR="009E335A" w:rsidRPr="008043A8" w:rsidTr="0041270E">
        <w:tc>
          <w:tcPr>
            <w:tcW w:w="794" w:type="dxa"/>
            <w:vMerge/>
            <w:shd w:val="clear" w:color="auto" w:fill="FFFFFF"/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«Форма», «Цвет», «Игрушки»</w:t>
            </w:r>
          </w:p>
        </w:tc>
        <w:tc>
          <w:tcPr>
            <w:tcW w:w="1397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proofErr w:type="gramStart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Дидактическая</w:t>
            </w:r>
            <w:proofErr w:type="gramEnd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 (с предметами)</w:t>
            </w:r>
          </w:p>
        </w:tc>
        <w:tc>
          <w:tcPr>
            <w:tcW w:w="1236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«Угадай по описанию»</w:t>
            </w:r>
          </w:p>
        </w:tc>
        <w:tc>
          <w:tcPr>
            <w:tcW w:w="2622" w:type="dxa"/>
            <w:gridSpan w:val="2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- 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Отрабатывать умение находить предмет по его наиболее характерным признакам;</w:t>
            </w:r>
          </w:p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-Р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азвивать наблюдательность, находчивость;</w:t>
            </w:r>
          </w:p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-У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чить детей описывать предмет, не называя его;</w:t>
            </w:r>
          </w:p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-В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оспитывать выдержку.</w:t>
            </w:r>
          </w:p>
        </w:tc>
        <w:tc>
          <w:tcPr>
            <w:tcW w:w="293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proofErr w:type="gramStart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Воспитатель показывает ребятам несколько предметов (например, мяч, ведёрко, грузовую машинку, собачку, куклу, телефон).</w:t>
            </w:r>
            <w:proofErr w:type="gramEnd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 Прячет все объекты, затем описывает каждый по цвету, форме, предназначению — дети угадывают.</w:t>
            </w:r>
          </w:p>
        </w:tc>
      </w:tr>
      <w:tr w:rsidR="009E335A" w:rsidRPr="008043A8" w:rsidTr="0041270E">
        <w:tc>
          <w:tcPr>
            <w:tcW w:w="794" w:type="dxa"/>
            <w:vMerge/>
            <w:shd w:val="clear" w:color="auto" w:fill="FFFFFF"/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«Счёт до 5», «Пространственное расположение: влево, вправо, </w:t>
            </w:r>
            <w:proofErr w:type="gramStart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над</w:t>
            </w:r>
            <w:proofErr w:type="gramEnd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, под»</w:t>
            </w:r>
          </w:p>
        </w:tc>
        <w:tc>
          <w:tcPr>
            <w:tcW w:w="1397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Дидактическая (математическая)</w:t>
            </w:r>
          </w:p>
        </w:tc>
        <w:tc>
          <w:tcPr>
            <w:tcW w:w="1236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«Путешествие»</w:t>
            </w:r>
          </w:p>
        </w:tc>
        <w:tc>
          <w:tcPr>
            <w:tcW w:w="2622" w:type="dxa"/>
            <w:gridSpan w:val="2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- 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Формировать пространственные представления: внутри, снаружи, вверху, внизу, над, под, слева, справа;</w:t>
            </w:r>
            <w:proofErr w:type="gramEnd"/>
          </w:p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-Р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азвивать умения упорядочивать фигуры по размеру;</w:t>
            </w:r>
          </w:p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-З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акрепить счёт в пределах 5, умение соотносить цифры 1–5 с количеством.</w:t>
            </w:r>
          </w:p>
        </w:tc>
        <w:tc>
          <w:tcPr>
            <w:tcW w:w="293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Взрослый предлагает отправиться в лес на автобусе, дети определяют свои места по совпадению геометрических фигур на выданных каждому карточках и картинках на стульях. По ходу пути малыши «встречают» лесных зверей (картинки), считают их и маркируют соответствующей цифрой на карточке.</w:t>
            </w:r>
          </w:p>
        </w:tc>
      </w:tr>
      <w:tr w:rsidR="009E335A" w:rsidRPr="008043A8" w:rsidTr="0041270E">
        <w:tc>
          <w:tcPr>
            <w:tcW w:w="794" w:type="dxa"/>
            <w:vMerge/>
            <w:shd w:val="clear" w:color="auto" w:fill="FFFFFF"/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«Посуда» («Овощи», «Фрукты»)</w:t>
            </w:r>
          </w:p>
        </w:tc>
        <w:tc>
          <w:tcPr>
            <w:tcW w:w="1397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Дидактическая (настольно-печатная)</w:t>
            </w:r>
          </w:p>
        </w:tc>
        <w:tc>
          <w:tcPr>
            <w:tcW w:w="1236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«Найди, чья тень»</w:t>
            </w:r>
          </w:p>
        </w:tc>
        <w:tc>
          <w:tcPr>
            <w:tcW w:w="2622" w:type="dxa"/>
            <w:gridSpan w:val="2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- 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Учить находить заданные силуэты;</w:t>
            </w:r>
          </w:p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-З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акрепить знания о посуде;</w:t>
            </w:r>
          </w:p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-Р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азвивать зрительное восприятие, внимание, логическое мышление;</w:t>
            </w:r>
          </w:p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lastRenderedPageBreak/>
              <w:t>-Р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азвивать память, наблюдательность и усидчивость.</w:t>
            </w:r>
          </w:p>
        </w:tc>
        <w:tc>
          <w:tcPr>
            <w:tcW w:w="293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41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lastRenderedPageBreak/>
              <w:t>Вариант 1:</w:t>
            </w: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 xml:space="preserve">Ведущий раздаёт детям карточки с заданными силуэтами. Предлагает детям рассмотреть их. Затем ведущий показывает одну из </w:t>
            </w: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lastRenderedPageBreak/>
              <w:t>карточек с изображением предмета посуды и называет его. Дети должны найти среди имеющихся у них карточек нужный силуэт. Если ребёнок правильно нашёл карточку, то он накладывает цветное изображение на тень.</w:t>
            </w:r>
          </w:p>
          <w:p w:rsidR="009E335A" w:rsidRPr="008043A8" w:rsidRDefault="009E335A" w:rsidP="0041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Вариант 2:</w:t>
            </w: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На столе раскладываются все карточки изображениями вверх. Ребёнку предлагается найти тень предмета и положить цветные изображения на чёрные (или наоборот).</w:t>
            </w: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Дополнительные вопросы: Как называется та или иная посуда? Какого она цвета? Для чего она нужна?</w:t>
            </w:r>
          </w:p>
        </w:tc>
      </w:tr>
      <w:tr w:rsidR="009E335A" w:rsidRPr="008043A8" w:rsidTr="0041270E">
        <w:tc>
          <w:tcPr>
            <w:tcW w:w="794" w:type="dxa"/>
            <w:vMerge/>
            <w:shd w:val="clear" w:color="auto" w:fill="FFFFFF"/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Для перехода от пассивного вида деятельности к </w:t>
            </w:r>
            <w:proofErr w:type="gramStart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активному</w:t>
            </w:r>
            <w:proofErr w:type="gramEnd"/>
          </w:p>
        </w:tc>
        <w:tc>
          <w:tcPr>
            <w:tcW w:w="1397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Подвижная (подражательная)</w:t>
            </w:r>
          </w:p>
        </w:tc>
        <w:tc>
          <w:tcPr>
            <w:tcW w:w="1236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«Лягушки»</w:t>
            </w:r>
          </w:p>
        </w:tc>
        <w:tc>
          <w:tcPr>
            <w:tcW w:w="2622" w:type="dxa"/>
            <w:gridSpan w:val="2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- Отрабатывать 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прыжки вперёд на двух ногах;</w:t>
            </w:r>
          </w:p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 О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трабатывать навык перепрыгивания преграды (верёвки).</w:t>
            </w:r>
          </w:p>
        </w:tc>
        <w:tc>
          <w:tcPr>
            <w:tcW w:w="293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На середине площадки или зала воспитатель раскладывает толстый шнур в форме круга. Дети стоят за кругом. Воспитатель говорит:</w:t>
            </w: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«Вот лягушка по дорожке</w:t>
            </w:r>
            <w:proofErr w:type="gramStart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качет, вытянувши ножки.</w:t>
            </w: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Ква-ква, ква-ква-ква!</w:t>
            </w: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Скачет, вытянувши ножки».</w:t>
            </w: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Дети, повернувшись друг за другом, подпрыгивают на двух ногах, продвигаясь вперёд по кругу. По окончании четверостишия воспитатель хлопает в ладоши — пугает лягушек; малыши перепрыгивают через черту и присаживаются на корточки — лягушки прыгают в болото.</w:t>
            </w: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 xml:space="preserve">Игра повторяется 2—3 </w:t>
            </w: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lastRenderedPageBreak/>
              <w:t>раза.</w:t>
            </w:r>
          </w:p>
        </w:tc>
      </w:tr>
      <w:tr w:rsidR="009E335A" w:rsidRPr="008043A8" w:rsidTr="0041270E">
        <w:tc>
          <w:tcPr>
            <w:tcW w:w="794" w:type="dxa"/>
            <w:vMerge/>
            <w:shd w:val="clear" w:color="auto" w:fill="FFFFFF"/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1397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Сюжетно-ролевая</w:t>
            </w:r>
          </w:p>
        </w:tc>
        <w:tc>
          <w:tcPr>
            <w:tcW w:w="1236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«Собираемся на прогулку»</w:t>
            </w:r>
          </w:p>
        </w:tc>
        <w:tc>
          <w:tcPr>
            <w:tcW w:w="258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41270E" w:rsidP="0041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- 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Развивать у детей умение подбирать одежду для разного сезона;</w:t>
            </w:r>
          </w:p>
          <w:p w:rsidR="009E335A" w:rsidRPr="008043A8" w:rsidRDefault="0041270E" w:rsidP="0041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-Н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аучить </w:t>
            </w:r>
            <w:proofErr w:type="gramStart"/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правильно</w:t>
            </w:r>
            <w:proofErr w:type="gramEnd"/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 называть элементы одежды;</w:t>
            </w:r>
          </w:p>
          <w:p w:rsidR="009E335A" w:rsidRPr="008043A8" w:rsidRDefault="0041270E" w:rsidP="0041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-З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акреплять обобщённые понятия «одежда», «обувь»;</w:t>
            </w:r>
          </w:p>
          <w:p w:rsidR="009E335A" w:rsidRPr="008043A8" w:rsidRDefault="0041270E" w:rsidP="0041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-В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оспитывать заботливое отношение к окружающим.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В гости к детям приходит новая кукла. Она знакомится с ними и хочет поиграть. Но ребята собираются на прогулку и предлагают кукле идти с ними. Кукла жалуется, что она не умеет одеваться, и тогда ребята предлагают ей свою помощь. Дети достают из шкафчика кукольную одежду, называют её, выбирают то, что нужно сейчас одеть по погоде. С помощью воспитателя в правильной последовательности они одевают куклу. Затем дети одеваются сами и выходят вместе с куклой на прогулку. По возвращении с прогулки дети раздеваются сами </w:t>
            </w:r>
            <w:proofErr w:type="gramStart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и раздевают куклу</w:t>
            </w:r>
            <w:proofErr w:type="gramEnd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 в нужной последовательности, комментируя свои действия.</w:t>
            </w:r>
          </w:p>
        </w:tc>
      </w:tr>
      <w:tr w:rsidR="009E335A" w:rsidRPr="008043A8" w:rsidTr="0041270E">
        <w:tc>
          <w:tcPr>
            <w:tcW w:w="794" w:type="dxa"/>
            <w:vMerge/>
            <w:shd w:val="clear" w:color="auto" w:fill="FFFFFF"/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«Домашние, дикие животные»</w:t>
            </w:r>
          </w:p>
        </w:tc>
        <w:tc>
          <w:tcPr>
            <w:tcW w:w="1397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Театрализованная (драматизация, имитация)</w:t>
            </w:r>
          </w:p>
        </w:tc>
        <w:tc>
          <w:tcPr>
            <w:tcW w:w="1236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«</w:t>
            </w:r>
            <w:proofErr w:type="gramStart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Зверята</w:t>
            </w:r>
            <w:proofErr w:type="gramEnd"/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2" w:type="dxa"/>
            <w:gridSpan w:val="2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Формировать у детей навык звукоподражания.</w:t>
            </w:r>
          </w:p>
        </w:tc>
        <w:tc>
          <w:tcPr>
            <w:tcW w:w="2939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1270E" w:rsidRDefault="009E335A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Воспитатель раздаёт детям шапочки зверей и говорит: «Я буду читать стихотворение о разных животных, а те дети, на ком надета такая шапочка, будут изображать, как эти животные разговаривают».</w:t>
            </w:r>
          </w:p>
          <w:p w:rsidR="0041270E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- 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Все пушистые цыплятки,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Любопытные ребятки.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Мама спросит: «Где же вы?»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Цыплята скажут: «Пи-пи-пи!».</w:t>
            </w:r>
          </w:p>
          <w:p w:rsidR="009E335A" w:rsidRPr="008043A8" w:rsidRDefault="0041270E" w:rsidP="0041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Курочка-хохлатушка</w:t>
            </w:r>
            <w:proofErr w:type="spellEnd"/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 по двору гуляла,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Деток созывала: «Ко-ко-ко, ко-ко-ко,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Не ходите далеко!».</w:t>
            </w:r>
          </w:p>
          <w:p w:rsidR="009E335A" w:rsidRPr="008043A8" w:rsidRDefault="0041270E" w:rsidP="0041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Ходит по двору петух,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</w:r>
            <w:proofErr w:type="gramStart"/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Аж</w:t>
            </w:r>
            <w:proofErr w:type="gramEnd"/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 захватывает дух.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Как увидит он зерно,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Закричит: «Ку-ка-ре-ку!».</w:t>
            </w:r>
          </w:p>
          <w:p w:rsidR="009E335A" w:rsidRPr="008043A8" w:rsidRDefault="0041270E" w:rsidP="0041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- 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Вышел котик погулять,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Решил цыплёнка напугать.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Стал подкрадываться сразу</w:t>
            </w:r>
            <w:proofErr w:type="gramStart"/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 мяукнул громко: «Мяу!».</w:t>
            </w:r>
          </w:p>
          <w:p w:rsidR="009E335A" w:rsidRPr="008043A8" w:rsidRDefault="0041270E" w:rsidP="0041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- 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Ловко прыгает лягушка,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У неё толстенькое брюшко,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Выпученные глаза,</w:t>
            </w:r>
            <w:r w:rsidR="009E335A"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br/>
              <w:t>Говорит она: «Ква-ква!».</w:t>
            </w:r>
          </w:p>
        </w:tc>
      </w:tr>
    </w:tbl>
    <w:p w:rsidR="009E335A" w:rsidRPr="008043A8" w:rsidRDefault="009E335A" w:rsidP="0041270E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>Временной план игры</w:t>
      </w:r>
    </w:p>
    <w:p w:rsidR="009E335A" w:rsidRPr="008043A8" w:rsidRDefault="009E335A" w:rsidP="009E335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Игра в младших группах длится около 5 минут. </w:t>
      </w:r>
      <w:r w:rsidRPr="0041270E">
        <w:rPr>
          <w:rFonts w:ascii="Times New Roman" w:eastAsia="Times New Roman" w:hAnsi="Times New Roman" w:cs="Times New Roman"/>
          <w:bCs/>
          <w:color w:val="1B1C2A"/>
          <w:sz w:val="24"/>
          <w:szCs w:val="24"/>
          <w:lang w:eastAsia="ru-RU"/>
        </w:rPr>
        <w:t>Но следует учитывать, что такие временные рамки касаются далеко не всех видов игр.</w:t>
      </w:r>
      <w:r w:rsidRPr="0041270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 Так, на театрализованные игры и некоторые формы дидактических времени уходит больше</w:t>
      </w:r>
      <w:r w:rsidRPr="008043A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, но не более 15 минут.</w:t>
      </w:r>
    </w:p>
    <w:p w:rsidR="009E335A" w:rsidRPr="008043A8" w:rsidRDefault="009E335A" w:rsidP="009E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E335A" w:rsidRPr="008043A8" w:rsidRDefault="009E335A" w:rsidP="00B87336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8043A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Таблица: примеры временного плана разных видов игр</w:t>
      </w:r>
    </w:p>
    <w:tbl>
      <w:tblPr>
        <w:tblW w:w="946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1"/>
        <w:gridCol w:w="1701"/>
        <w:gridCol w:w="1985"/>
        <w:gridCol w:w="1842"/>
        <w:gridCol w:w="2552"/>
      </w:tblGrid>
      <w:tr w:rsidR="009E335A" w:rsidRPr="008043A8" w:rsidTr="00B87336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Вид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Ознакомление с правилами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Игра + усложнение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Заключительный</w:t>
            </w:r>
          </w:p>
        </w:tc>
      </w:tr>
      <w:tr w:rsidR="009E335A" w:rsidRPr="008043A8" w:rsidTr="00B87336"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Педагог объявляет название, мотивирует на участие.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Педагог детально описывает действия каждого участника сюжета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Собственно игровой процесс. Воспитатель после 2–3 повторов усложняет игру (если игра новая, этот этап пропускается).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Взрослый благодарит ребят за работу, выделяет отличившихся. Дети дают оценку своей работе и активности группы в целом.</w:t>
            </w:r>
          </w:p>
        </w:tc>
      </w:tr>
      <w:tr w:rsidR="009E335A" w:rsidRPr="008043A8" w:rsidTr="00B87336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lastRenderedPageBreak/>
              <w:t>Дидактическая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до 1 минуты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до 1 минуты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2,5–3,5 минуты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0,5 минуты</w:t>
            </w:r>
          </w:p>
        </w:tc>
      </w:tr>
      <w:tr w:rsidR="009E335A" w:rsidRPr="008043A8" w:rsidTr="00B87336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Сюжетно-ролевая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0,5 минуты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4–6 минут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3 минуты</w:t>
            </w:r>
          </w:p>
        </w:tc>
      </w:tr>
      <w:tr w:rsidR="009E335A" w:rsidRPr="008043A8" w:rsidTr="00B87336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Подвижная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1 минута</w:t>
            </w:r>
          </w:p>
        </w:tc>
      </w:tr>
      <w:tr w:rsidR="009E335A" w:rsidRPr="008043A8" w:rsidTr="00B87336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Театрализованная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1–2 минуты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5–7 минут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2 минуты</w:t>
            </w:r>
          </w:p>
        </w:tc>
      </w:tr>
      <w:tr w:rsidR="009E335A" w:rsidRPr="008043A8" w:rsidTr="00B87336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Пальчиковая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0,5 минуты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E335A" w:rsidRPr="008043A8" w:rsidRDefault="009E335A" w:rsidP="009E335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0,5 минуты</w:t>
            </w:r>
          </w:p>
        </w:tc>
      </w:tr>
    </w:tbl>
    <w:p w:rsidR="00E35285" w:rsidRPr="008043A8" w:rsidRDefault="00E35285">
      <w:pPr>
        <w:rPr>
          <w:rFonts w:ascii="Times New Roman" w:hAnsi="Times New Roman" w:cs="Times New Roman"/>
          <w:sz w:val="24"/>
          <w:szCs w:val="24"/>
        </w:rPr>
      </w:pPr>
    </w:p>
    <w:sectPr w:rsidR="00E35285" w:rsidRPr="008043A8" w:rsidSect="0076462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6A2"/>
    <w:multiLevelType w:val="multilevel"/>
    <w:tmpl w:val="0A50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4513A"/>
    <w:multiLevelType w:val="multilevel"/>
    <w:tmpl w:val="C6C6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53AD1"/>
    <w:multiLevelType w:val="multilevel"/>
    <w:tmpl w:val="24CA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F5CED"/>
    <w:multiLevelType w:val="multilevel"/>
    <w:tmpl w:val="6CAE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863BF"/>
    <w:multiLevelType w:val="multilevel"/>
    <w:tmpl w:val="D59C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75CD6"/>
    <w:multiLevelType w:val="multilevel"/>
    <w:tmpl w:val="937E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16FCD"/>
    <w:multiLevelType w:val="multilevel"/>
    <w:tmpl w:val="A746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17560"/>
    <w:multiLevelType w:val="multilevel"/>
    <w:tmpl w:val="5B04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0745C"/>
    <w:multiLevelType w:val="multilevel"/>
    <w:tmpl w:val="8518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0164E"/>
    <w:multiLevelType w:val="multilevel"/>
    <w:tmpl w:val="A552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171F4"/>
    <w:multiLevelType w:val="multilevel"/>
    <w:tmpl w:val="CE54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02F6E"/>
    <w:multiLevelType w:val="multilevel"/>
    <w:tmpl w:val="B4E8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15C62"/>
    <w:multiLevelType w:val="multilevel"/>
    <w:tmpl w:val="BCC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A14C9"/>
    <w:multiLevelType w:val="multilevel"/>
    <w:tmpl w:val="90E2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620CE"/>
    <w:multiLevelType w:val="multilevel"/>
    <w:tmpl w:val="7A7E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12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35A"/>
    <w:rsid w:val="001B1AA5"/>
    <w:rsid w:val="0041270E"/>
    <w:rsid w:val="00764625"/>
    <w:rsid w:val="008043A8"/>
    <w:rsid w:val="009E335A"/>
    <w:rsid w:val="00B87336"/>
    <w:rsid w:val="00E3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5"/>
  </w:style>
  <w:style w:type="paragraph" w:styleId="2">
    <w:name w:val="heading 2"/>
    <w:basedOn w:val="a"/>
    <w:link w:val="20"/>
    <w:uiPriority w:val="9"/>
    <w:qFormat/>
    <w:rsid w:val="009E3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3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33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3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33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35A"/>
    <w:rPr>
      <w:b/>
      <w:bCs/>
    </w:rPr>
  </w:style>
  <w:style w:type="paragraph" w:customStyle="1" w:styleId="wp-caption-text">
    <w:name w:val="wp-caption-text"/>
    <w:basedOn w:val="a"/>
    <w:rsid w:val="009E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text">
    <w:name w:val="author-text"/>
    <w:basedOn w:val="a"/>
    <w:rsid w:val="009E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3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4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5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0675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2022-11-30T09:38:00Z</dcterms:created>
  <dcterms:modified xsi:type="dcterms:W3CDTF">2022-12-01T02:59:00Z</dcterms:modified>
</cp:coreProperties>
</file>